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5A" w:rsidRDefault="00313D5A" w:rsidP="00313D5A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313D5A" w:rsidRDefault="00313D5A" w:rsidP="00313D5A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313D5A" w:rsidRDefault="00313D5A" w:rsidP="00313D5A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4" w:history="1">
        <w:r>
          <w:rPr>
            <w:rStyle w:val="a5"/>
          </w:rPr>
          <w:t>https://</w:t>
        </w:r>
        <w:proofErr w:type="spellStart"/>
        <w:r>
          <w:rPr>
            <w:rStyle w:val="a5"/>
            <w:lang w:val="en-US"/>
          </w:rPr>
          <w:t>avada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313D5A" w:rsidRPr="002B0E94" w:rsidRDefault="00313D5A" w:rsidP="00313D5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Конспект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открытого </w:t>
      </w:r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урока английского языка в 3 классе </w:t>
      </w:r>
    </w:p>
    <w:p w:rsidR="00313D5A" w:rsidRPr="002B0E94" w:rsidRDefault="00313D5A" w:rsidP="00313D5A">
      <w:pPr>
        <w:pStyle w:val="a3"/>
        <w:jc w:val="center"/>
        <w:rPr>
          <w:rFonts w:eastAsia="Calibri"/>
          <w:b/>
          <w:lang w:eastAsia="en-US"/>
        </w:rPr>
      </w:pPr>
      <w:r w:rsidRPr="002B0E94">
        <w:rPr>
          <w:rFonts w:eastAsia="Calibri"/>
          <w:b/>
          <w:lang w:eastAsia="en-US"/>
        </w:rPr>
        <w:t xml:space="preserve">УМК: М. З. </w:t>
      </w:r>
      <w:proofErr w:type="spellStart"/>
      <w:r w:rsidRPr="002B0E94">
        <w:rPr>
          <w:rFonts w:eastAsia="Calibri"/>
          <w:b/>
          <w:lang w:eastAsia="en-US"/>
        </w:rPr>
        <w:t>Биболетова</w:t>
      </w:r>
      <w:proofErr w:type="spellEnd"/>
      <w:r w:rsidRPr="002B0E94">
        <w:rPr>
          <w:rFonts w:eastAsia="Calibri"/>
          <w:b/>
          <w:lang w:eastAsia="en-US"/>
        </w:rPr>
        <w:t xml:space="preserve">, О. А. Денисенко, Н. Н. </w:t>
      </w:r>
      <w:proofErr w:type="spellStart"/>
      <w:r w:rsidRPr="002B0E94">
        <w:rPr>
          <w:rFonts w:eastAsia="Calibri"/>
          <w:b/>
          <w:lang w:eastAsia="en-US"/>
        </w:rPr>
        <w:t>Трубанева</w:t>
      </w:r>
      <w:proofErr w:type="spellEnd"/>
      <w:r w:rsidRPr="002B0E94">
        <w:rPr>
          <w:rFonts w:eastAsia="Calibri"/>
          <w:b/>
          <w:lang w:eastAsia="en-US"/>
        </w:rPr>
        <w:t xml:space="preserve">  «</w:t>
      </w:r>
      <w:proofErr w:type="spellStart"/>
      <w:r w:rsidRPr="002B0E94">
        <w:rPr>
          <w:rFonts w:eastAsia="Calibri"/>
          <w:b/>
          <w:lang w:val="en-US" w:eastAsia="en-US"/>
        </w:rPr>
        <w:t>EnjoyEnglish</w:t>
      </w:r>
      <w:proofErr w:type="spellEnd"/>
      <w:r w:rsidRPr="002B0E94">
        <w:rPr>
          <w:rFonts w:eastAsia="Calibri"/>
          <w:b/>
          <w:lang w:eastAsia="en-US"/>
        </w:rPr>
        <w:t>» 3 класс.</w:t>
      </w:r>
    </w:p>
    <w:p w:rsidR="00313D5A" w:rsidRPr="002B0E94" w:rsidRDefault="00313D5A" w:rsidP="00313D5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Учитель: </w:t>
      </w:r>
      <w:proofErr w:type="spellStart"/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Эфендиева</w:t>
      </w:r>
      <w:proofErr w:type="spellEnd"/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Зарема</w:t>
      </w:r>
      <w:proofErr w:type="spellEnd"/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2B0E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Ниязуллаховна</w:t>
      </w:r>
      <w:proofErr w:type="spellEnd"/>
    </w:p>
    <w:p w:rsidR="00313D5A" w:rsidRPr="002B0E94" w:rsidRDefault="00313D5A" w:rsidP="00313D5A">
      <w:pPr>
        <w:tabs>
          <w:tab w:val="left" w:pos="708"/>
        </w:tabs>
        <w:suppressAutoHyphens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b/>
          <w:sz w:val="24"/>
          <w:szCs w:val="24"/>
          <w:lang w:eastAsia="en-US" w:bidi="hi-IN"/>
        </w:rPr>
        <w:t>Тема урока</w:t>
      </w:r>
      <w:r w:rsidRPr="002B0E94">
        <w:rPr>
          <w:rFonts w:ascii="Times New Roman" w:hAnsi="Times New Roman" w:cs="Times New Roman"/>
          <w:sz w:val="24"/>
          <w:szCs w:val="24"/>
          <w:lang w:eastAsia="en-US" w:bidi="hi-IN"/>
        </w:rPr>
        <w:t xml:space="preserve">: </w:t>
      </w:r>
      <w:r w:rsidRPr="002B0E94">
        <w:rPr>
          <w:rFonts w:ascii="Times New Roman" w:hAnsi="Times New Roman" w:cs="Times New Roman"/>
          <w:b/>
          <w:sz w:val="24"/>
          <w:szCs w:val="24"/>
          <w:lang w:eastAsia="en-US" w:bidi="hi-IN"/>
        </w:rPr>
        <w:t>Ознакомление учащихся с правилами чтения буквосочетания «</w:t>
      </w:r>
      <w:proofErr w:type="spellStart"/>
      <w:r w:rsidRPr="002B0E94">
        <w:rPr>
          <w:rFonts w:ascii="Times New Roman" w:hAnsi="Times New Roman" w:cs="Times New Roman"/>
          <w:b/>
          <w:sz w:val="24"/>
          <w:szCs w:val="24"/>
          <w:lang w:eastAsia="en-US" w:bidi="hi-IN"/>
        </w:rPr>
        <w:t>оо</w:t>
      </w:r>
      <w:proofErr w:type="spellEnd"/>
      <w:r w:rsidRPr="002B0E94">
        <w:rPr>
          <w:rFonts w:ascii="Times New Roman" w:hAnsi="Times New Roman" w:cs="Times New Roman"/>
          <w:b/>
          <w:sz w:val="24"/>
          <w:szCs w:val="24"/>
          <w:lang w:eastAsia="en-US" w:bidi="hi-IN"/>
        </w:rPr>
        <w:t>»</w:t>
      </w:r>
    </w:p>
    <w:p w:rsidR="00313D5A" w:rsidRPr="002B0E94" w:rsidRDefault="00313D5A" w:rsidP="00313D5A">
      <w:pPr>
        <w:tabs>
          <w:tab w:val="left" w:pos="708"/>
        </w:tabs>
        <w:suppressAutoHyphens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b/>
          <w:sz w:val="24"/>
          <w:szCs w:val="24"/>
          <w:lang w:eastAsia="en-US" w:bidi="hi-IN"/>
        </w:rPr>
        <w:t>и введение новой лексики по теме «Изучаем числительные»</w:t>
      </w:r>
    </w:p>
    <w:p w:rsidR="00313D5A" w:rsidRPr="002B0E94" w:rsidRDefault="00313D5A" w:rsidP="00313D5A">
      <w:pPr>
        <w:tabs>
          <w:tab w:val="left" w:pos="708"/>
          <w:tab w:val="left" w:pos="12300"/>
        </w:tabs>
        <w:suppressAutoHyphens/>
        <w:spacing w:line="360" w:lineRule="atLeast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b/>
          <w:sz w:val="24"/>
          <w:szCs w:val="24"/>
          <w:lang w:eastAsia="en-US" w:bidi="hi-IN"/>
        </w:rPr>
        <w:t>Цель и задачи</w:t>
      </w:r>
      <w:r w:rsidRPr="002B0E94">
        <w:rPr>
          <w:rFonts w:ascii="Times New Roman" w:hAnsi="Times New Roman" w:cs="Times New Roman"/>
          <w:sz w:val="24"/>
          <w:szCs w:val="24"/>
          <w:lang w:eastAsia="en-US" w:bidi="hi-IN"/>
        </w:rPr>
        <w:t xml:space="preserve">: </w:t>
      </w:r>
      <w:r w:rsidRPr="002B0E94">
        <w:rPr>
          <w:rFonts w:ascii="Times New Roman" w:hAnsi="Times New Roman" w:cs="Times New Roman"/>
          <w:sz w:val="24"/>
          <w:szCs w:val="24"/>
          <w:lang w:eastAsia="en-US" w:bidi="hi-IN"/>
        </w:rPr>
        <w:tab/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- ознакомить учащихся с буквосочетанием «</w:t>
      </w:r>
      <w:proofErr w:type="spellStart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оо</w:t>
      </w:r>
      <w:proofErr w:type="spell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», научить их правильному произношению;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 xml:space="preserve">- введение новой лексики с буквосочетанием и ее закрепление; 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 xml:space="preserve">- </w:t>
      </w:r>
      <w:r w:rsidRPr="002B0E94">
        <w:rPr>
          <w:rFonts w:ascii="Times New Roman" w:hAnsi="Times New Roman" w:cs="Times New Roman"/>
          <w:sz w:val="24"/>
          <w:szCs w:val="24"/>
          <w:lang w:eastAsia="en-US" w:bidi="hi-IN"/>
        </w:rPr>
        <w:t>учащиеся повторяют правила образования числительных 1-19;</w:t>
      </w:r>
    </w:p>
    <w:p w:rsidR="00313D5A" w:rsidRPr="002B0E94" w:rsidRDefault="00313D5A" w:rsidP="00313D5A">
      <w:pPr>
        <w:jc w:val="both"/>
        <w:rPr>
          <w:rFonts w:ascii="Times New Roman" w:hAnsi="Times New Roman" w:cs="Times New Roman"/>
          <w:sz w:val="24"/>
          <w:szCs w:val="24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</w:rPr>
        <w:t xml:space="preserve">- научить </w:t>
      </w:r>
      <w:r w:rsidRPr="002B0E94">
        <w:rPr>
          <w:rFonts w:ascii="Times New Roman" w:hAnsi="Times New Roman" w:cs="Times New Roman"/>
          <w:sz w:val="24"/>
          <w:szCs w:val="24"/>
        </w:rPr>
        <w:t xml:space="preserve"> детей правильно образовывать и употреблять в речи количественные числительные от 20 до 99.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b/>
          <w:spacing w:val="-2"/>
          <w:sz w:val="24"/>
          <w:szCs w:val="24"/>
          <w:lang w:eastAsia="en-US" w:bidi="hi-IN"/>
        </w:rPr>
        <w:t>1</w:t>
      </w:r>
      <w:r w:rsidRPr="002B0E94">
        <w:rPr>
          <w:rFonts w:ascii="Times New Roman" w:hAnsi="Times New Roman" w:cs="Times New Roman"/>
          <w:b/>
          <w:spacing w:val="-2"/>
          <w:sz w:val="24"/>
          <w:szCs w:val="24"/>
          <w:u w:val="single"/>
          <w:lang w:eastAsia="en-US" w:bidi="hi-IN"/>
        </w:rPr>
        <w:t>.Образовательная</w:t>
      </w:r>
      <w:proofErr w:type="gramStart"/>
      <w:r w:rsidRPr="002B0E94">
        <w:rPr>
          <w:rFonts w:ascii="Times New Roman" w:hAnsi="Times New Roman" w:cs="Times New Roman"/>
          <w:b/>
          <w:spacing w:val="-2"/>
          <w:sz w:val="24"/>
          <w:szCs w:val="24"/>
          <w:lang w:eastAsia="en-US" w:bidi="hi-IN"/>
        </w:rPr>
        <w:t>: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Ф</w:t>
      </w:r>
      <w:proofErr w:type="gram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 xml:space="preserve">ормировать навыки чтения буквосочетания, слов с данным буквосочетанием; 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b/>
          <w:spacing w:val="-2"/>
          <w:sz w:val="24"/>
          <w:szCs w:val="24"/>
          <w:lang w:eastAsia="en-US" w:bidi="hi-IN"/>
        </w:rPr>
        <w:t>2</w:t>
      </w:r>
      <w:r w:rsidRPr="002B0E94">
        <w:rPr>
          <w:rFonts w:ascii="Times New Roman" w:hAnsi="Times New Roman" w:cs="Times New Roman"/>
          <w:b/>
          <w:spacing w:val="-2"/>
          <w:sz w:val="24"/>
          <w:szCs w:val="24"/>
          <w:u w:val="single"/>
          <w:lang w:eastAsia="en-US" w:bidi="hi-IN"/>
        </w:rPr>
        <w:t>.Развивающая</w:t>
      </w:r>
      <w:proofErr w:type="gramStart"/>
      <w:r w:rsidRPr="002B0E94">
        <w:rPr>
          <w:rFonts w:ascii="Times New Roman" w:hAnsi="Times New Roman" w:cs="Times New Roman"/>
          <w:b/>
          <w:spacing w:val="-2"/>
          <w:sz w:val="24"/>
          <w:szCs w:val="24"/>
          <w:lang w:eastAsia="en-US" w:bidi="hi-IN"/>
        </w:rPr>
        <w:t>: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Р</w:t>
      </w:r>
      <w:proofErr w:type="gram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азвивать навыки чтения. Развивать  речемыслительные и познавательные способности.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b/>
          <w:spacing w:val="-2"/>
          <w:sz w:val="24"/>
          <w:szCs w:val="24"/>
          <w:lang w:eastAsia="en-US" w:bidi="hi-IN"/>
        </w:rPr>
        <w:t>3</w:t>
      </w:r>
      <w:r w:rsidRPr="002B0E94">
        <w:rPr>
          <w:rFonts w:ascii="Times New Roman" w:hAnsi="Times New Roman" w:cs="Times New Roman"/>
          <w:b/>
          <w:spacing w:val="-2"/>
          <w:sz w:val="24"/>
          <w:szCs w:val="24"/>
          <w:u w:val="single"/>
          <w:lang w:eastAsia="en-US" w:bidi="hi-IN"/>
        </w:rPr>
        <w:t xml:space="preserve"> </w:t>
      </w:r>
      <w:proofErr w:type="spellStart"/>
      <w:r w:rsidRPr="002B0E94">
        <w:rPr>
          <w:rFonts w:ascii="Times New Roman" w:hAnsi="Times New Roman" w:cs="Times New Roman"/>
          <w:b/>
          <w:spacing w:val="-2"/>
          <w:sz w:val="24"/>
          <w:szCs w:val="24"/>
          <w:u w:val="single"/>
          <w:lang w:eastAsia="en-US" w:bidi="hi-IN"/>
        </w:rPr>
        <w:t>Воспитательная</w:t>
      </w:r>
      <w:proofErr w:type="gramStart"/>
      <w:r w:rsidRPr="002B0E94">
        <w:rPr>
          <w:rFonts w:ascii="Times New Roman" w:hAnsi="Times New Roman" w:cs="Times New Roman"/>
          <w:b/>
          <w:spacing w:val="-2"/>
          <w:sz w:val="24"/>
          <w:szCs w:val="24"/>
          <w:lang w:eastAsia="en-US" w:bidi="hi-IN"/>
        </w:rPr>
        <w:t>: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В</w:t>
      </w:r>
      <w:proofErr w:type="gram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оспитывать</w:t>
      </w:r>
      <w:proofErr w:type="spell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 xml:space="preserve"> самостоятельность, организованность.</w:t>
      </w:r>
    </w:p>
    <w:p w:rsidR="00313D5A" w:rsidRPr="002B0E94" w:rsidRDefault="00313D5A" w:rsidP="00313D5A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B0E94">
        <w:rPr>
          <w:rFonts w:ascii="Times New Roman" w:hAnsi="Times New Roman" w:cs="Times New Roman"/>
          <w:b/>
          <w:spacing w:val="-2"/>
          <w:sz w:val="24"/>
          <w:szCs w:val="24"/>
        </w:rPr>
        <w:t xml:space="preserve">УУД: 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proofErr w:type="spellStart"/>
      <w:r w:rsidRPr="002B0E94">
        <w:rPr>
          <w:rFonts w:ascii="Times New Roman" w:hAnsi="Times New Roman" w:cs="Times New Roman"/>
          <w:b/>
          <w:spacing w:val="-2"/>
          <w:sz w:val="24"/>
          <w:szCs w:val="24"/>
          <w:u w:val="single"/>
          <w:lang w:eastAsia="en-US" w:bidi="hi-IN"/>
        </w:rPr>
        <w:t>Личностные</w:t>
      </w:r>
      <w:proofErr w:type="gramStart"/>
      <w:r w:rsidRPr="002B0E94">
        <w:rPr>
          <w:rFonts w:ascii="Times New Roman" w:hAnsi="Times New Roman" w:cs="Times New Roman"/>
          <w:spacing w:val="-2"/>
          <w:sz w:val="24"/>
          <w:szCs w:val="24"/>
          <w:u w:val="single"/>
          <w:lang w:eastAsia="en-US" w:bidi="hi-IN"/>
        </w:rPr>
        <w:t>: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У</w:t>
      </w:r>
      <w:proofErr w:type="gram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меть</w:t>
      </w:r>
      <w:proofErr w:type="spell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 xml:space="preserve"> определить и оценить уровень своих знаний.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b/>
          <w:spacing w:val="-2"/>
          <w:sz w:val="24"/>
          <w:szCs w:val="24"/>
          <w:u w:val="single"/>
          <w:lang w:eastAsia="en-US" w:bidi="hi-IN"/>
        </w:rPr>
        <w:t>Коммуникативные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:   Формировать умения слушать и читать образец с опорой на модель.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proofErr w:type="spellStart"/>
      <w:r w:rsidRPr="002B0E94">
        <w:rPr>
          <w:rFonts w:ascii="Times New Roman" w:hAnsi="Times New Roman" w:cs="Times New Roman"/>
          <w:b/>
          <w:spacing w:val="-2"/>
          <w:sz w:val="24"/>
          <w:szCs w:val="24"/>
          <w:u w:val="single"/>
          <w:lang w:eastAsia="en-US" w:bidi="hi-IN"/>
        </w:rPr>
        <w:t>Познавательные</w:t>
      </w:r>
      <w:proofErr w:type="gramStart"/>
      <w:r w:rsidRPr="002B0E94">
        <w:rPr>
          <w:rFonts w:ascii="Times New Roman" w:hAnsi="Times New Roman" w:cs="Times New Roman"/>
          <w:b/>
          <w:spacing w:val="-2"/>
          <w:sz w:val="24"/>
          <w:szCs w:val="24"/>
          <w:u w:val="single"/>
          <w:lang w:eastAsia="en-US" w:bidi="hi-IN"/>
        </w:rPr>
        <w:t>: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У</w:t>
      </w:r>
      <w:proofErr w:type="gram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меть</w:t>
      </w:r>
      <w:proofErr w:type="spell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 xml:space="preserve"> анализировать, формулировать ответы на вопросы учителя и одноклассников.</w:t>
      </w:r>
    </w:p>
    <w:p w:rsidR="00313D5A" w:rsidRPr="002B0E94" w:rsidRDefault="00313D5A" w:rsidP="00313D5A">
      <w:pPr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2B0E94">
        <w:rPr>
          <w:rFonts w:ascii="Times New Roman" w:hAnsi="Times New Roman" w:cs="Times New Roman"/>
          <w:b/>
          <w:spacing w:val="-2"/>
          <w:sz w:val="24"/>
          <w:szCs w:val="24"/>
        </w:rPr>
        <w:t>Регулятивные</w:t>
      </w:r>
      <w:proofErr w:type="gramStart"/>
      <w:r w:rsidRPr="002B0E94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2B0E94">
        <w:rPr>
          <w:rFonts w:ascii="Times New Roman" w:hAnsi="Times New Roman" w:cs="Times New Roman"/>
          <w:spacing w:val="-2"/>
          <w:sz w:val="24"/>
          <w:szCs w:val="24"/>
        </w:rPr>
        <w:t>М</w:t>
      </w:r>
      <w:proofErr w:type="gramEnd"/>
      <w:r w:rsidRPr="002B0E94">
        <w:rPr>
          <w:rFonts w:ascii="Times New Roman" w:hAnsi="Times New Roman" w:cs="Times New Roman"/>
          <w:spacing w:val="-2"/>
          <w:sz w:val="24"/>
          <w:szCs w:val="24"/>
        </w:rPr>
        <w:t>оделировать</w:t>
      </w:r>
      <w:proofErr w:type="spellEnd"/>
      <w:r w:rsidRPr="002B0E94">
        <w:rPr>
          <w:rFonts w:ascii="Times New Roman" w:hAnsi="Times New Roman" w:cs="Times New Roman"/>
          <w:spacing w:val="-2"/>
          <w:sz w:val="24"/>
          <w:szCs w:val="24"/>
        </w:rPr>
        <w:t xml:space="preserve"> ситуацию поведения в классе.</w:t>
      </w:r>
    </w:p>
    <w:p w:rsidR="00313D5A" w:rsidRPr="002B0E94" w:rsidRDefault="00313D5A" w:rsidP="00313D5A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B0E94">
        <w:rPr>
          <w:rFonts w:ascii="Times New Roman" w:hAnsi="Times New Roman" w:cs="Times New Roman"/>
          <w:b/>
          <w:spacing w:val="-2"/>
          <w:sz w:val="24"/>
          <w:szCs w:val="24"/>
        </w:rPr>
        <w:t>Формы работы: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Фонетическая и речевая разминка (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val="en-US" w:eastAsia="en-US" w:bidi="hi-IN"/>
        </w:rPr>
        <w:t>Storytelling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)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Фронтальный опрос.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Парная работа</w:t>
      </w:r>
    </w:p>
    <w:p w:rsidR="00313D5A" w:rsidRPr="002B0E94" w:rsidRDefault="00313D5A" w:rsidP="00313D5A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</w:rPr>
        <w:t>Индивидуальная  работа</w:t>
      </w:r>
    </w:p>
    <w:p w:rsidR="00313D5A" w:rsidRPr="002B0E94" w:rsidRDefault="00313D5A" w:rsidP="00313D5A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B0E94">
        <w:rPr>
          <w:rFonts w:ascii="Times New Roman" w:hAnsi="Times New Roman" w:cs="Times New Roman"/>
          <w:b/>
          <w:spacing w:val="-2"/>
          <w:sz w:val="24"/>
          <w:szCs w:val="24"/>
        </w:rPr>
        <w:t>Средства (Ресурсы):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lastRenderedPageBreak/>
        <w:t>-Учебник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-Рабочие тетради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-Книга для учителя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-</w:t>
      </w:r>
      <w:proofErr w:type="spellStart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Аудиоприложение</w:t>
      </w:r>
      <w:proofErr w:type="spellEnd"/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 xml:space="preserve"> на </w:t>
      </w:r>
      <w:r w:rsidRPr="002B0E94">
        <w:rPr>
          <w:rFonts w:ascii="Times New Roman" w:hAnsi="Times New Roman" w:cs="Times New Roman"/>
          <w:spacing w:val="-2"/>
          <w:sz w:val="24"/>
          <w:szCs w:val="24"/>
          <w:lang w:val="en-US" w:eastAsia="en-US" w:bidi="hi-IN"/>
        </w:rPr>
        <w:t>CD</w:t>
      </w:r>
    </w:p>
    <w:p w:rsidR="00313D5A" w:rsidRPr="002B0E94" w:rsidRDefault="00313D5A" w:rsidP="00313D5A">
      <w:pPr>
        <w:tabs>
          <w:tab w:val="left" w:pos="708"/>
        </w:tabs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  <w:lang w:eastAsia="en-US" w:bidi="hi-IN"/>
        </w:rPr>
      </w:pPr>
      <w:r w:rsidRPr="002B0E94">
        <w:rPr>
          <w:rFonts w:ascii="Times New Roman" w:hAnsi="Times New Roman" w:cs="Times New Roman"/>
          <w:spacing w:val="-2"/>
          <w:sz w:val="24"/>
          <w:szCs w:val="24"/>
          <w:lang w:eastAsia="en-US" w:bidi="hi-IN"/>
        </w:rPr>
        <w:t>- цветные квадратики для оценивания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9"/>
        <w:gridCol w:w="1370"/>
        <w:gridCol w:w="1488"/>
        <w:gridCol w:w="1968"/>
        <w:gridCol w:w="1756"/>
      </w:tblGrid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:rsidR="00313D5A" w:rsidRPr="002B0E94" w:rsidRDefault="00313D5A" w:rsidP="008F0B8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этапа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</w:pP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 w:bidi="hi-IN"/>
              </w:rPr>
              <w:t>Деятельность учителя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 w:bidi="hi-IN"/>
              </w:rPr>
              <w:t>Деятельность ученика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>Используемые методы, формы</w:t>
            </w:r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 w:eastAsia="en-US" w:bidi="hi-IN"/>
              </w:rPr>
              <w:t xml:space="preserve">, </w:t>
            </w:r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>средства</w:t>
            </w: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>УУД</w:t>
            </w:r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 xml:space="preserve">Самоопределение к </w:t>
            </w:r>
            <w:proofErr w:type="spellStart"/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>деятельности</w:t>
            </w:r>
            <w:proofErr w:type="gramStart"/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>.</w:t>
            </w:r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>О</w:t>
            </w:r>
            <w:proofErr w:type="gramEnd"/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>рганизационный</w:t>
            </w:r>
            <w:proofErr w:type="spellEnd"/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 xml:space="preserve"> момент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Подготовка класса к работе. Приветствие.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Включаются в учебный процесс. Определяют тему урока.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 xml:space="preserve">Регулятивные: </w:t>
            </w:r>
            <w:proofErr w:type="spell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целеполагание</w:t>
            </w:r>
            <w:proofErr w:type="spellEnd"/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>Фонетическая зарядка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Цель и задача урока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Выполняют упражнения за учителем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 xml:space="preserve">Личностные: </w:t>
            </w:r>
            <w:proofErr w:type="spell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смыслообразование</w:t>
            </w:r>
            <w:proofErr w:type="spellEnd"/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>Речевая разминка, игра «Будь внимательным»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Объясняет правила игры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 xml:space="preserve">Составляют предложение со словом </w:t>
            </w: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val="en-US" w:eastAsia="en-US" w:bidi="hi-IN"/>
              </w:rPr>
              <w:t>must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Групповая форма работы</w:t>
            </w: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proofErr w:type="gram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Коммуникативные</w:t>
            </w:r>
            <w:proofErr w:type="gramEnd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: умение слушать и слышать партнеров, Регулятивные, личностные.</w:t>
            </w:r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 xml:space="preserve">Активизация навыков </w:t>
            </w:r>
            <w:proofErr w:type="spellStart"/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>аудирования</w:t>
            </w:r>
            <w:proofErr w:type="spellEnd"/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 xml:space="preserve"> и вопросно-ответная работа. Проверка ДЗ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Создание проблемной ситуации.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Слушают диалог, читают рассказ (ДЗ), задают друг другу вопросы, используя модели предложений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proofErr w:type="spell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Аудиоприложение</w:t>
            </w:r>
            <w:proofErr w:type="spellEnd"/>
            <w:proofErr w:type="gram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val="en-US" w:eastAsia="en-US" w:bidi="hi-IN"/>
              </w:rPr>
              <w:t>CD</w:t>
            </w:r>
            <w:proofErr w:type="gramEnd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val="en-US" w:eastAsia="en-US" w:bidi="hi-IN"/>
              </w:rPr>
              <w:t>.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Парная работа</w:t>
            </w: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Коммуникативные, познавательные, личностные,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регулятивные</w:t>
            </w:r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Физкультминутка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Читает рифмовку и выполняет движения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Повторяют движения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Групповая</w:t>
            </w: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личностные,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регулятивные</w:t>
            </w:r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 xml:space="preserve">Ознакомление с правилами </w:t>
            </w: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>чтени</w:t>
            </w:r>
            <w:proofErr w:type="gram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я</w:t>
            </w:r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>«</w:t>
            </w:r>
            <w:proofErr w:type="gramEnd"/>
            <w:r w:rsidRPr="002B0E9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 w:bidi="hi-IN"/>
              </w:rPr>
              <w:t>ОО»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 xml:space="preserve">Знакомит с правилом </w:t>
            </w: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>чтения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>Читают самостоятел</w:t>
            </w: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>ьно, а затем за учителем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 xml:space="preserve">Индивидуальная, учебник, рабочая </w:t>
            </w: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>тетрадь</w:t>
            </w: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>познавательны</w:t>
            </w: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lastRenderedPageBreak/>
              <w:t>е, личностные,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lastRenderedPageBreak/>
              <w:t>Введение новой лексики, числительные 20- 99 Тренировка чтения вслух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 xml:space="preserve">Объясняет чтение 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Повторяют за учителем, знакомятся с таблицей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Фронтальная, парная</w:t>
            </w: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Коммуникативные, познавательные, личностные,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регулятивные</w:t>
            </w:r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 xml:space="preserve">Активизация навыков употребления </w:t>
            </w:r>
            <w:proofErr w:type="spellStart"/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>вопросительныхпредложений</w:t>
            </w:r>
            <w:proofErr w:type="spellEnd"/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Организует выполнение упражнений из учебника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Составляют вопросы и зачитывают их, затем предлагают одноклассникам ответить.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Индивидуальная, парная</w:t>
            </w: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Коммуникативные, познавательные, личностные,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регулятивные</w:t>
            </w:r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>Рефлексия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Предлагается оценить урок при помощи выбора смайлика. Оценка результатов деятельности учащихся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Показывают подходящий смайлик. Делятся новой информацией, полученной на уроке</w:t>
            </w: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Фронтальная,</w:t>
            </w: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proofErr w:type="gram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Личностные, регулятивные: оценка своей работы.</w:t>
            </w:r>
            <w:proofErr w:type="gramEnd"/>
          </w:p>
        </w:tc>
      </w:tr>
      <w:tr w:rsidR="00313D5A" w:rsidRPr="002B0E94" w:rsidTr="008F0B8D">
        <w:tc>
          <w:tcPr>
            <w:tcW w:w="1561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eastAsia="en-US" w:bidi="hi-IN"/>
              </w:rPr>
              <w:t>Домашнее задание</w:t>
            </w:r>
          </w:p>
        </w:tc>
        <w:tc>
          <w:tcPr>
            <w:tcW w:w="716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Нарисовать картинку любимого животного.</w:t>
            </w:r>
          </w:p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 xml:space="preserve">Упр.3,4,стр.44 в </w:t>
            </w:r>
            <w:proofErr w:type="spell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раб</w:t>
            </w:r>
            <w:proofErr w:type="gramStart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.т</w:t>
            </w:r>
            <w:proofErr w:type="gramEnd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етради</w:t>
            </w:r>
            <w:proofErr w:type="spellEnd"/>
            <w:r w:rsidRPr="002B0E94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  <w:t>.</w:t>
            </w:r>
          </w:p>
        </w:tc>
        <w:tc>
          <w:tcPr>
            <w:tcW w:w="77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</w:p>
        </w:tc>
        <w:tc>
          <w:tcPr>
            <w:tcW w:w="1028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</w:p>
        </w:tc>
        <w:tc>
          <w:tcPr>
            <w:tcW w:w="917" w:type="pct"/>
          </w:tcPr>
          <w:p w:rsidR="00313D5A" w:rsidRPr="002B0E94" w:rsidRDefault="00313D5A" w:rsidP="008F0B8D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 w:bidi="hi-IN"/>
              </w:rPr>
            </w:pPr>
          </w:p>
        </w:tc>
      </w:tr>
    </w:tbl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13D5A"/>
    <w:rsid w:val="00003BEC"/>
    <w:rsid w:val="00021ECA"/>
    <w:rsid w:val="00025C39"/>
    <w:rsid w:val="0003478D"/>
    <w:rsid w:val="00045A91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3D5A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1667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13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13D5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313D5A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13D5A"/>
    <w:pPr>
      <w:widowControl w:val="0"/>
      <w:spacing w:after="160" w:line="256" w:lineRule="auto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1">
    <w:name w:val="Колонтитул (2)_"/>
    <w:basedOn w:val="a0"/>
    <w:link w:val="22"/>
    <w:locked/>
    <w:rsid w:val="00313D5A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313D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d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3147</Characters>
  <Application>Microsoft Office Word</Application>
  <DocSecurity>0</DocSecurity>
  <Lines>26</Lines>
  <Paragraphs>7</Paragraphs>
  <ScaleCrop>false</ScaleCrop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2022-12-14T19:18:00Z</dcterms:created>
  <dcterms:modified xsi:type="dcterms:W3CDTF">2022-12-14T19:19:00Z</dcterms:modified>
</cp:coreProperties>
</file>